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A90B" w14:textId="469A4747" w:rsidR="005355A7" w:rsidRPr="002F2F3A" w:rsidRDefault="005355A7" w:rsidP="000C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</w:rPr>
      </w:pPr>
      <w:r w:rsidRPr="002F2F3A">
        <w:rPr>
          <w:rFonts w:ascii="Times New Roman" w:hAnsi="Times New Roman" w:cs="Times New Roman"/>
          <w:kern w:val="0"/>
        </w:rPr>
        <w:t>PRIVILEGIO DEL RE,</w:t>
      </w:r>
      <w:r w:rsidR="000C711E" w:rsidRPr="002F2F3A">
        <w:rPr>
          <w:rFonts w:ascii="Times New Roman" w:hAnsi="Times New Roman" w:cs="Times New Roman"/>
          <w:kern w:val="0"/>
        </w:rPr>
        <w:t xml:space="preserve"> </w:t>
      </w:r>
      <w:r w:rsidRPr="002F2F3A">
        <w:rPr>
          <w:rFonts w:ascii="Times New Roman" w:hAnsi="Times New Roman" w:cs="Times New Roman"/>
          <w:kern w:val="0"/>
        </w:rPr>
        <w:t>PER LA MACCHINA ARITMETICA (1649).</w:t>
      </w:r>
    </w:p>
    <w:p w14:paraId="534FC8E6" w14:textId="77777777" w:rsidR="000C711E" w:rsidRPr="002F2F3A" w:rsidRDefault="000C711E" w:rsidP="0053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</w:p>
    <w:p w14:paraId="0308D659" w14:textId="19C03EEE" w:rsidR="005355A7" w:rsidRPr="002F2F3A" w:rsidRDefault="005355A7" w:rsidP="00535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2F2F3A">
        <w:rPr>
          <w:rFonts w:ascii="Times New Roman" w:hAnsi="Times New Roman" w:cs="Times New Roman"/>
          <w:kern w:val="0"/>
          <w:sz w:val="22"/>
          <w:szCs w:val="22"/>
        </w:rPr>
        <w:t>Luigi, per grazia di Dio, re di Francia e di Navarra, ecc., salve. Il nostro carissimo e beneamato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signor Pascal ci ha messi a conoscenza che, sull'esempio del signor Pascal, suo padre, nostro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consigliere e presidente della nostra Corte degli Aiuti in Alvernia, avrebbe avuto, sin dall'infanzia,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una particolare inclinazione per le scienze matematiche, nell’ambito delle quali, grazie a studi 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osservazioni, ha prodotto diverse invenzioni, in modo particolare una macchina che permette di</w:t>
      </w:r>
    </w:p>
    <w:p w14:paraId="580A5F45" w14:textId="6E9588EF" w:rsidR="005355A7" w:rsidRPr="002F2F3A" w:rsidRDefault="005355A7" w:rsidP="00535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2F2F3A">
        <w:rPr>
          <w:rFonts w:ascii="Times New Roman" w:hAnsi="Times New Roman" w:cs="Times New Roman"/>
          <w:kern w:val="0"/>
          <w:sz w:val="22"/>
          <w:szCs w:val="22"/>
        </w:rPr>
        <w:t>svolgere ogni sorta di computo: addizioni, sottrazioni, moltiplicazioni, divisioni e tutte le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altre operazioni dell'aritmetica, sia con numeri interi sia con numeri frazionari, senza doversi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servire della penna o dei gettoni, ma con un metodo molto più agevole, più semplice da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apprendere, più rapido nell'esecuzione, e meno faticoso per la mente di tutti gli altri metodi di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calcolo in uso fino ad oggi; oltre a codesti vantaggi, ha anche quello di eliminare ogni rischio di errore, che nei calcoli è la condizione più importante. Di questa macchina egli ne avrebbe costruito oltre cinquanta modelli,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tutti diversi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, alcuni composti di aste o lamine diritte, o ricurve, o con catene, altri con 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>ingranaggi concentrici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, o eccentrici, altri ancora con movimenti in linea retta, o circolari, o ancora di forma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conica o cilindrica, e infine altri ancora, diversi sia nella materia sia nella forma e nel movimento. In tutti questi modi diversi, l'invenzione principale e il movimento essenziale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consistono in ciò: ogni rotella o asta di un ordine, spostandosi di dieci unità aritmetiche, fa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spostare quella successiva di un'unità soltanto. Dopo tutti questi esperimenti, in cui egli ha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investito molto tempo e denaro, è giunto infine alla costruzione di un modello finito,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infallibile a detta dei più esimi matematici del nostro tempo, i quali lo hanno onorato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universalmente della loro approvazione e ritenuto di grande utilità per la gente. Tuttavia, dal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momento che il suddetto strumento è di facile contraffazione da parte di alcuni artigiani, 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che però è impossibile che essi riescano a riprodurlo con quel grado di correttezza 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perfezione perché sia di qualche utilità, senza la guida del suddetto Pascal, o di una persona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che abbia una conoscenza perfetta dell'artificio del suo movimento, c’è da temere che, se</w:t>
      </w:r>
    </w:p>
    <w:p w14:paraId="521CD75E" w14:textId="1258D4CA" w:rsidR="005355A7" w:rsidRPr="002F2F3A" w:rsidRDefault="005355A7" w:rsidP="00535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2F2F3A">
        <w:rPr>
          <w:rFonts w:ascii="Times New Roman" w:hAnsi="Times New Roman" w:cs="Times New Roman"/>
          <w:kern w:val="0"/>
          <w:sz w:val="22"/>
          <w:szCs w:val="22"/>
        </w:rPr>
        <w:t>venisse permesso a tutti di cimentarsi nella costruzione di copie della macchina, i difetti che si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incontrerebbero inevitabilmente per colpa di tali artigiani, renderebbero questa invenzione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tanto inutile quanto invece una buona costruzione la rende efficace. Per questo motivo egli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desidererebbe che noi diffidassimo gli artigiani e tutte le altre persone dal costruire 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commissionare il suddetto strumento senza il suo consenso, e ci supplica, perciò, di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concedergli le lettere a tal scopo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necessarie. E poiché il suddetto strumento ha, attualmente,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un prezzo eccessivo, che lo rende, per il suo alto costo, di fatto inutile al pubblico, e poiché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egli spera di poter ridurre tale prezzo in modo che sia alla portata di tutti, cosa che cerca di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realizzare con l’invenzione di un movimento più semplice ma egualmente efficace, alla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ricerca del quale lavora in continuazione, insegnando anche a poco a poco il mestiere agli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artigiani ancora poco avvezzi; tutte codeste cose richiedono un tempo che non può essere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stabilito.</w:t>
      </w:r>
    </w:p>
    <w:p w14:paraId="05402F9A" w14:textId="0C8666EC" w:rsidR="005355A7" w:rsidRPr="002F2F3A" w:rsidRDefault="005355A7" w:rsidP="00535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2F2F3A">
        <w:rPr>
          <w:rFonts w:ascii="Times New Roman" w:hAnsi="Times New Roman" w:cs="Times New Roman"/>
          <w:kern w:val="0"/>
          <w:sz w:val="22"/>
          <w:szCs w:val="22"/>
        </w:rPr>
        <w:t>PER QUESTI MOTIVI, desiderando gratificare e favorire il suddetto Pascal figlio,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considerate le sue capacità in diverse scienze, in modo particolare in quelle matematiche, 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per invitarlo a tenerci informati dei suoi progressi; e tenendo conto del notevole sollievo che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codesta macchina offre a coloro che sono impegnati in grandi calcoli, nonché in ragione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dell'eccellenza di tale invenzione, con la presente, firmata di nostro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lastRenderedPageBreak/>
        <w:t>pugno, noi abbiamo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concesso e concediamo d'ora innanzi, al suddetto signor Pascal figlio e a coloro che saranno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da egli autorizzati, di commissionare o costruire, con quegli artigiani, quella materia e quella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forma ch'egli solo autorizzerà, in ogni luogo del nostro dominio il suddetto strumento che egli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stesso ha inventato per contare, calcolare, svolgere addizioni, sottrazioni, moltiplicazioni,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divisioni e tutte le altre operazioni dell'aritmetica senza penna né gettoni. Inoltre, facciamo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espresso divieto a tutti, artigiani e altre persone, di ogni sorta e condizione, di costruire,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commissionare, vendere e distribuire codesta macchina in ogni luogo del nostro dominio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senza il consenso del suddetto signor Pascal figlio - o di coloro da egli autorizzati 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>–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 col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pretesto di migliorarne o modificarne la materia, la forma o il disegno, o i suoi diversi modi di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utilizzo, sia che venga assemblata con rotelle eccentriche o concentriche o parallele, che si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muovano solo in un verso o in entrambi, o con aste verticali o altre cose. [Facciamo espresso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divieto] di esporre, vendere, in codesto regno, qualsiasi contraffazione anche a tutti gli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stranieri, mercanti o di altra professione, e anche nel caso in cui [lo strumento] sia stato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prodotto oltre i confini. Tutti i contravventori saranno puniti con un'ammenda di 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>tremila “lire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”</w:t>
      </w:r>
      <w:r w:rsidR="000C711E" w:rsidRPr="002F2F3A">
        <w:rPr>
          <w:rStyle w:val="Rimandonotaapidipagina"/>
          <w:rFonts w:ascii="Times New Roman" w:hAnsi="Times New Roman" w:cs="Times New Roman"/>
          <w:kern w:val="0"/>
          <w:sz w:val="22"/>
          <w:szCs w:val="22"/>
        </w:rPr>
        <w:footnoteReference w:id="1"/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,</w:t>
      </w:r>
      <w:r w:rsidRPr="002F2F3A"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da pagarsi senza deroghe [in ragione di]: un terzo a noi, un terzo all'</w:t>
      </w:r>
      <w:proofErr w:type="spellStart"/>
      <w:r w:rsidRPr="002F2F3A">
        <w:rPr>
          <w:rFonts w:ascii="Times New Roman" w:hAnsi="Times New Roman" w:cs="Times New Roman"/>
          <w:kern w:val="0"/>
          <w:sz w:val="22"/>
          <w:szCs w:val="22"/>
        </w:rPr>
        <w:t>Hôtel-Dieu</w:t>
      </w:r>
      <w:proofErr w:type="spellEnd"/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 di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Parigi e un terzo al suddetto signor Pascal o a coloro che ne avranno diritto; [saranno inoltre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puniti] con confisca degli strumenti contraffatti, con il pagamento di tutte le spese, i danni 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gli interessi. In virtù della presente, ordiniamo, perciò, che tutti gli artigiani che costruiranno 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creeranno i suddetti strumenti vi facciano apporre dal signor Pascal, o da chi ne avrà diritto, il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contrassegno da essi scelto per certificare di averli esaminati e riconosciuti senza difetti.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Disponiamo che tutti gli strumenti per cui non si siano osservate codeste formalità siano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confiscati, e che sia soggetti alle suddette pene e ammende a coloro che li avranno costruiti 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che ne saranno in possesso. A ciò saranno obbligati in virtù della presente, o di copie di essa,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debitamente collazionate da uno dei nostri amati e fedeli segretari consiglieri, e alle quali si</w:t>
      </w:r>
    </w:p>
    <w:p w14:paraId="5DA67963" w14:textId="5A9DE5F9" w:rsidR="005355A7" w:rsidRPr="002F2F3A" w:rsidRDefault="005355A7" w:rsidP="00535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2F2F3A">
        <w:rPr>
          <w:rFonts w:ascii="Times New Roman" w:hAnsi="Times New Roman" w:cs="Times New Roman"/>
          <w:kern w:val="0"/>
          <w:sz w:val="22"/>
          <w:szCs w:val="22"/>
        </w:rPr>
        <w:t>dovrà prestare fede come all'originale. Ordiniamo che il contenuto della presente sia rispettato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pienamente e pacificamente, e non tollereremo che venga fatto impedimento a coloro i quali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godono dei diritti in essa citati. Ordiniamo al nostro primo sergente o ufficiale giudiziario di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provvedere all'esecuzione della presente, con tutte le notifiche necessarie senza bisogno di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ulteriori permessi. 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>Tale, infatti,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 è il nostro volere: nonostante tutti gli editti, ordinanze,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dichiarazioni, decreti, regolamenti, privilegi, statuti e loro conferme, clamori di folla, “carta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normanna” e altre lettere a ciò contrarie, con la presente noi deroghiamo agli stessi e alle</w:t>
      </w:r>
      <w:r w:rsidR="000C711E" w:rsidRPr="002F2F3A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disposizioni in essi contenute. Emesso a Compiègne, il ventiduesimo giorno di maggio,</w:t>
      </w:r>
    </w:p>
    <w:p w14:paraId="0177A5B5" w14:textId="77777777" w:rsidR="000C711E" w:rsidRPr="002F2F3A" w:rsidRDefault="005355A7" w:rsidP="00535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nell'anno di grazia </w:t>
      </w:r>
      <w:proofErr w:type="spellStart"/>
      <w:r w:rsidRPr="002F2F3A">
        <w:rPr>
          <w:rFonts w:ascii="Times New Roman" w:hAnsi="Times New Roman" w:cs="Times New Roman"/>
          <w:kern w:val="0"/>
          <w:sz w:val="22"/>
          <w:szCs w:val="22"/>
        </w:rPr>
        <w:t>milleseicentoquarantanove</w:t>
      </w:r>
      <w:proofErr w:type="spellEnd"/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, e settimo del nostro regno. </w:t>
      </w:r>
    </w:p>
    <w:p w14:paraId="568BA04F" w14:textId="768C5A78" w:rsidR="005355A7" w:rsidRPr="002F2F3A" w:rsidRDefault="005355A7" w:rsidP="000C71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2"/>
          <w:szCs w:val="22"/>
        </w:rPr>
      </w:pPr>
      <w:r w:rsidRPr="002F2F3A">
        <w:rPr>
          <w:rFonts w:ascii="Times New Roman" w:hAnsi="Times New Roman" w:cs="Times New Roman"/>
          <w:i/>
          <w:iCs/>
          <w:kern w:val="0"/>
          <w:sz w:val="22"/>
          <w:szCs w:val="22"/>
        </w:rPr>
        <w:t xml:space="preserve">Firmato 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LUIGI.</w:t>
      </w:r>
    </w:p>
    <w:p w14:paraId="799DD1B9" w14:textId="3683A00B" w:rsidR="000C711E" w:rsidRPr="002F2F3A" w:rsidRDefault="005355A7" w:rsidP="000C711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2"/>
          <w:szCs w:val="22"/>
        </w:rPr>
      </w:pPr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la REGINA REGGENTE, sua madre, presente. </w:t>
      </w:r>
    </w:p>
    <w:p w14:paraId="4591CC44" w14:textId="661CCAD2" w:rsidR="005355A7" w:rsidRPr="002F2F3A" w:rsidRDefault="005355A7" w:rsidP="00535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Dal re, </w:t>
      </w:r>
      <w:proofErr w:type="spellStart"/>
      <w:r w:rsidRPr="002F2F3A">
        <w:rPr>
          <w:rFonts w:ascii="Times New Roman" w:hAnsi="Times New Roman" w:cs="Times New Roman"/>
          <w:kern w:val="0"/>
          <w:sz w:val="22"/>
          <w:szCs w:val="22"/>
        </w:rPr>
        <w:t>Phelypeaux</w:t>
      </w:r>
      <w:proofErr w:type="spellEnd"/>
      <w:r w:rsidRPr="002F2F3A">
        <w:rPr>
          <w:rFonts w:ascii="Times New Roman" w:hAnsi="Times New Roman" w:cs="Times New Roman"/>
          <w:kern w:val="0"/>
          <w:sz w:val="22"/>
          <w:szCs w:val="22"/>
        </w:rPr>
        <w:t xml:space="preserve">, </w:t>
      </w:r>
      <w:r w:rsidRPr="002F2F3A">
        <w:rPr>
          <w:rFonts w:ascii="Times New Roman" w:hAnsi="Times New Roman" w:cs="Times New Roman"/>
          <w:i/>
          <w:iCs/>
          <w:kern w:val="0"/>
          <w:sz w:val="22"/>
          <w:szCs w:val="22"/>
        </w:rPr>
        <w:t>gratis</w:t>
      </w:r>
      <w:r w:rsidRPr="002F2F3A">
        <w:rPr>
          <w:rFonts w:ascii="Times New Roman" w:hAnsi="Times New Roman" w:cs="Times New Roman"/>
          <w:kern w:val="0"/>
          <w:sz w:val="22"/>
          <w:szCs w:val="22"/>
        </w:rPr>
        <w:t>.</w:t>
      </w:r>
    </w:p>
    <w:p w14:paraId="0556372E" w14:textId="77777777" w:rsidR="005355A7" w:rsidRPr="002F2F3A" w:rsidRDefault="005355A7" w:rsidP="005355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2"/>
          <w:szCs w:val="22"/>
        </w:rPr>
      </w:pPr>
      <w:r w:rsidRPr="002F2F3A">
        <w:rPr>
          <w:rFonts w:ascii="Times New Roman" w:hAnsi="Times New Roman" w:cs="Times New Roman"/>
          <w:kern w:val="0"/>
          <w:sz w:val="22"/>
          <w:szCs w:val="22"/>
        </w:rPr>
        <w:t>L'originale in pergamena, sigillato dal gran sigillo in cera gialla.</w:t>
      </w:r>
    </w:p>
    <w:p w14:paraId="55AA45AE" w14:textId="7EB683CE" w:rsidR="004035EC" w:rsidRPr="002F2F3A" w:rsidRDefault="004035EC" w:rsidP="005355A7">
      <w:pPr>
        <w:spacing w:line="360" w:lineRule="auto"/>
        <w:rPr>
          <w:sz w:val="22"/>
          <w:szCs w:val="22"/>
        </w:rPr>
      </w:pPr>
    </w:p>
    <w:sectPr w:rsidR="004035EC" w:rsidRPr="002F2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FFB6" w14:textId="77777777" w:rsidR="00C93682" w:rsidRDefault="00C93682" w:rsidP="000C711E">
      <w:pPr>
        <w:spacing w:after="0" w:line="240" w:lineRule="auto"/>
      </w:pPr>
      <w:r>
        <w:separator/>
      </w:r>
    </w:p>
  </w:endnote>
  <w:endnote w:type="continuationSeparator" w:id="0">
    <w:p w14:paraId="0B207E36" w14:textId="77777777" w:rsidR="00C93682" w:rsidRDefault="00C93682" w:rsidP="000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F674" w14:textId="77777777" w:rsidR="00C93682" w:rsidRDefault="00C93682" w:rsidP="000C711E">
      <w:pPr>
        <w:spacing w:after="0" w:line="240" w:lineRule="auto"/>
      </w:pPr>
      <w:r>
        <w:separator/>
      </w:r>
    </w:p>
  </w:footnote>
  <w:footnote w:type="continuationSeparator" w:id="0">
    <w:p w14:paraId="50501486" w14:textId="77777777" w:rsidR="00C93682" w:rsidRDefault="00C93682" w:rsidP="000C711E">
      <w:pPr>
        <w:spacing w:after="0" w:line="240" w:lineRule="auto"/>
      </w:pPr>
      <w:r>
        <w:continuationSeparator/>
      </w:r>
    </w:p>
  </w:footnote>
  <w:footnote w:id="1">
    <w:p w14:paraId="2BF209FF" w14:textId="3AEB69C0" w:rsidR="000C711E" w:rsidRDefault="000C71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kern w:val="0"/>
        </w:rPr>
        <w:t>Nel testo: “</w:t>
      </w:r>
      <w:proofErr w:type="spellStart"/>
      <w:r>
        <w:rPr>
          <w:rFonts w:ascii="Times New Roman" w:hAnsi="Times New Roman" w:cs="Times New Roman"/>
          <w:kern w:val="0"/>
        </w:rPr>
        <w:t>livres</w:t>
      </w:r>
      <w:proofErr w:type="spellEnd"/>
      <w:r>
        <w:rPr>
          <w:rFonts w:ascii="Times New Roman" w:hAnsi="Times New Roman" w:cs="Times New Roman"/>
          <w:kern w:val="0"/>
        </w:rP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EC"/>
    <w:rsid w:val="000C711E"/>
    <w:rsid w:val="00142A8D"/>
    <w:rsid w:val="002F2F3A"/>
    <w:rsid w:val="004035EC"/>
    <w:rsid w:val="005355A7"/>
    <w:rsid w:val="00C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7719"/>
  <w15:chartTrackingRefBased/>
  <w15:docId w15:val="{03EF2A88-AB26-4ABE-B2DA-FF7AC9A1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35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35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35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35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35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35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35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35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35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5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35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35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35E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35E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35E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35E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35E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35E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35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03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35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35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035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035E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035E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035E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35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35E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035EC"/>
    <w:rPr>
      <w:b/>
      <w:bCs/>
      <w:smallCaps/>
      <w:color w:val="0F4761" w:themeColor="accent1" w:themeShade="BF"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71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71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7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furlani</dc:creator>
  <cp:keywords/>
  <dc:description/>
  <cp:lastModifiedBy>marina furlani</cp:lastModifiedBy>
  <cp:revision>3</cp:revision>
  <dcterms:created xsi:type="dcterms:W3CDTF">2024-03-10T21:45:00Z</dcterms:created>
  <dcterms:modified xsi:type="dcterms:W3CDTF">2024-03-12T08:48:00Z</dcterms:modified>
</cp:coreProperties>
</file>